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639" w:rsidRPr="00BC0F2C" w:rsidRDefault="00CE3639" w:rsidP="00CE3639">
      <w:pPr>
        <w:rPr>
          <w:color w:val="002060"/>
        </w:rPr>
      </w:pPr>
    </w:p>
    <w:tbl>
      <w:tblPr>
        <w:tblW w:w="5000" w:type="pct"/>
        <w:tblCellMar>
          <w:left w:w="70" w:type="dxa"/>
          <w:right w:w="70" w:type="dxa"/>
        </w:tblCellMar>
        <w:tblLook w:val="00A0" w:firstRow="1" w:lastRow="0" w:firstColumn="1" w:lastColumn="0" w:noHBand="0" w:noVBand="0"/>
      </w:tblPr>
      <w:tblGrid>
        <w:gridCol w:w="11510"/>
        <w:gridCol w:w="2634"/>
      </w:tblGrid>
      <w:tr w:rsidR="00CE3639" w:rsidRPr="00BC0F2C" w:rsidTr="003C5367">
        <w:trPr>
          <w:trHeight w:val="408"/>
        </w:trPr>
        <w:tc>
          <w:tcPr>
            <w:tcW w:w="4069" w:type="pct"/>
            <w:tcBorders>
              <w:top w:val="nil"/>
              <w:left w:val="nil"/>
              <w:bottom w:val="nil"/>
              <w:right w:val="nil"/>
            </w:tcBorders>
            <w:noWrap/>
            <w:vAlign w:val="bottom"/>
          </w:tcPr>
          <w:p w:rsidR="00CE3639" w:rsidRPr="00BC0F2C" w:rsidRDefault="00CE3639" w:rsidP="003C5367">
            <w:pPr>
              <w:spacing w:after="0" w:line="240" w:lineRule="auto"/>
              <w:jc w:val="right"/>
              <w:rPr>
                <w:rFonts w:ascii="Times New Roman" w:hAnsi="Times New Roman"/>
                <w:lang w:eastAsia="pl-PL"/>
              </w:rPr>
            </w:pPr>
            <w:r w:rsidRPr="00BC0F2C">
              <w:rPr>
                <w:rFonts w:ascii="Times New Roman" w:eastAsia="Times New Roman" w:hAnsi="Times New Roman"/>
                <w:sz w:val="21"/>
                <w:szCs w:val="24"/>
                <w:lang w:eastAsia="pl-PL"/>
              </w:rPr>
              <w:t>Znak sprawy:</w:t>
            </w:r>
          </w:p>
        </w:tc>
        <w:tc>
          <w:tcPr>
            <w:tcW w:w="931" w:type="pct"/>
            <w:tcBorders>
              <w:top w:val="single" w:sz="4" w:space="0" w:color="auto"/>
              <w:left w:val="single" w:sz="4" w:space="0" w:color="auto"/>
              <w:bottom w:val="single" w:sz="4" w:space="0" w:color="auto"/>
              <w:right w:val="single" w:sz="4" w:space="0" w:color="000000"/>
            </w:tcBorders>
            <w:vAlign w:val="bottom"/>
          </w:tcPr>
          <w:p w:rsidR="00CE3639" w:rsidRPr="00BC0F2C" w:rsidRDefault="00CE3639" w:rsidP="003C5367">
            <w:pPr>
              <w:spacing w:after="0" w:line="240" w:lineRule="auto"/>
              <w:rPr>
                <w:rFonts w:ascii="Times New Roman" w:hAnsi="Times New Roman"/>
                <w:lang w:eastAsia="pl-PL"/>
              </w:rPr>
            </w:pPr>
            <w:r w:rsidRPr="00BC0F2C">
              <w:rPr>
                <w:rFonts w:ascii="Times New Roman" w:hAnsi="Times New Roman"/>
                <w:lang w:eastAsia="pl-PL"/>
              </w:rPr>
              <w:t> </w:t>
            </w:r>
          </w:p>
        </w:tc>
      </w:tr>
    </w:tbl>
    <w:p w:rsidR="00CE3639" w:rsidRPr="00BC0F2C" w:rsidRDefault="00CE3639" w:rsidP="00CE3639">
      <w:pPr>
        <w:spacing w:after="0" w:line="258" w:lineRule="auto"/>
        <w:ind w:left="2736" w:right="665" w:hanging="10"/>
        <w:jc w:val="center"/>
        <w:rPr>
          <w:rFonts w:ascii="Times New Roman" w:eastAsia="Times New Roman" w:hAnsi="Times New Roman"/>
          <w:sz w:val="24"/>
          <w:szCs w:val="24"/>
          <w:lang w:eastAsia="pl-PL"/>
        </w:rPr>
      </w:pPr>
      <w:r w:rsidRPr="00BC0F2C">
        <w:rPr>
          <w:rFonts w:ascii="Times New Roman" w:eastAsia="Times New Roman" w:hAnsi="Times New Roman"/>
          <w:sz w:val="21"/>
          <w:szCs w:val="24"/>
          <w:lang w:eastAsia="pl-PL"/>
        </w:rPr>
        <w:t xml:space="preserve">                               </w:t>
      </w:r>
    </w:p>
    <w:tbl>
      <w:tblPr>
        <w:tblW w:w="14601" w:type="dxa"/>
        <w:tblInd w:w="-452" w:type="dxa"/>
        <w:tblCellMar>
          <w:top w:w="57" w:type="dxa"/>
          <w:left w:w="115" w:type="dxa"/>
          <w:right w:w="115" w:type="dxa"/>
        </w:tblCellMar>
        <w:tblLook w:val="04A0" w:firstRow="1" w:lastRow="0" w:firstColumn="1" w:lastColumn="0" w:noHBand="0" w:noVBand="1"/>
      </w:tblPr>
      <w:tblGrid>
        <w:gridCol w:w="14601"/>
      </w:tblGrid>
      <w:tr w:rsidR="00CE3639" w:rsidRPr="00BC0F2C" w:rsidTr="003C5367">
        <w:trPr>
          <w:trHeight w:val="274"/>
        </w:trPr>
        <w:tc>
          <w:tcPr>
            <w:tcW w:w="14601" w:type="dxa"/>
            <w:tcBorders>
              <w:top w:val="single" w:sz="4" w:space="0" w:color="000000"/>
              <w:left w:val="single" w:sz="4" w:space="0" w:color="000000"/>
              <w:bottom w:val="single" w:sz="4" w:space="0" w:color="000000"/>
              <w:right w:val="single" w:sz="4" w:space="0" w:color="000000"/>
            </w:tcBorders>
            <w:shd w:val="clear" w:color="auto" w:fill="92D050"/>
          </w:tcPr>
          <w:p w:rsidR="00CE3639" w:rsidRPr="00BC0F2C" w:rsidRDefault="00CE3639" w:rsidP="003C5367">
            <w:pPr>
              <w:spacing w:after="0"/>
              <w:ind w:left="-851" w:right="2"/>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CZĘŚĆ B: OCENA ZGODNOŚCI OPERACJI Z LOKALNYMI KRYTERIAMI WYBORU  </w:t>
            </w:r>
          </w:p>
        </w:tc>
      </w:tr>
    </w:tbl>
    <w:p w:rsidR="00CE3639" w:rsidRPr="00BC0F2C" w:rsidRDefault="00CE3639" w:rsidP="00CE3639">
      <w:pPr>
        <w:spacing w:after="0"/>
        <w:ind w:left="-851"/>
        <w:rPr>
          <w:rFonts w:ascii="Times New Roman" w:eastAsia="Times New Roman" w:hAnsi="Times New Roman"/>
          <w:sz w:val="24"/>
          <w:szCs w:val="24"/>
          <w:lang w:eastAsia="pl-PL"/>
        </w:rPr>
      </w:pPr>
      <w:r w:rsidRPr="00BC0F2C">
        <w:rPr>
          <w:rFonts w:ascii="Times New Roman" w:eastAsia="Times New Roman" w:hAnsi="Times New Roman"/>
          <w:sz w:val="21"/>
          <w:szCs w:val="24"/>
          <w:lang w:eastAsia="pl-PL"/>
        </w:rPr>
        <w:t xml:space="preserve"> </w:t>
      </w:r>
    </w:p>
    <w:tbl>
      <w:tblPr>
        <w:tblW w:w="14611" w:type="dxa"/>
        <w:tblInd w:w="-562" w:type="dxa"/>
        <w:tblCellMar>
          <w:top w:w="46" w:type="dxa"/>
          <w:left w:w="0" w:type="dxa"/>
          <w:right w:w="43" w:type="dxa"/>
        </w:tblCellMar>
        <w:tblLook w:val="04A0" w:firstRow="1" w:lastRow="0" w:firstColumn="1" w:lastColumn="0" w:noHBand="0" w:noVBand="1"/>
      </w:tblPr>
      <w:tblGrid>
        <w:gridCol w:w="586"/>
        <w:gridCol w:w="10"/>
        <w:gridCol w:w="7367"/>
        <w:gridCol w:w="1693"/>
        <w:gridCol w:w="4946"/>
        <w:gridCol w:w="12"/>
      </w:tblGrid>
      <w:tr w:rsidR="00CE3639" w:rsidRPr="00BC0F2C" w:rsidTr="003C5367">
        <w:trPr>
          <w:gridAfter w:val="1"/>
          <w:wAfter w:w="10" w:type="dxa"/>
          <w:trHeight w:val="538"/>
          <w:tblHeader/>
        </w:trPr>
        <w:tc>
          <w:tcPr>
            <w:tcW w:w="14601"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jc w:val="center"/>
              <w:rPr>
                <w:rFonts w:ascii="Times New Roman" w:eastAsia="Times New Roman" w:hAnsi="Times New Roman"/>
                <w:sz w:val="21"/>
                <w:lang w:eastAsia="pl-PL"/>
              </w:rPr>
            </w:pPr>
            <w:r w:rsidRPr="00BC0F2C">
              <w:rPr>
                <w:rFonts w:ascii="Times New Roman" w:eastAsia="Times New Roman" w:hAnsi="Times New Roman"/>
                <w:sz w:val="21"/>
                <w:lang w:eastAsia="pl-PL"/>
              </w:rPr>
              <w:t>KRYTERIA DLA OPERACJI FINANSOWANYCH Z EUROPEJSKIEGO FUNDUSZU ROLNEGO NA</w:t>
            </w:r>
          </w:p>
          <w:p w:rsidR="00CE3639" w:rsidRPr="00BC0F2C" w:rsidRDefault="00CE3639" w:rsidP="003C5367">
            <w:pPr>
              <w:spacing w:after="0"/>
              <w:jc w:val="center"/>
              <w:rPr>
                <w:rFonts w:ascii="Times New Roman" w:eastAsia="Times New Roman" w:hAnsi="Times New Roman"/>
                <w:lang w:eastAsia="pl-PL"/>
              </w:rPr>
            </w:pPr>
            <w:r w:rsidRPr="00BC0F2C">
              <w:rPr>
                <w:rFonts w:ascii="Times New Roman" w:eastAsia="Times New Roman" w:hAnsi="Times New Roman"/>
                <w:sz w:val="21"/>
                <w:lang w:eastAsia="pl-PL"/>
              </w:rPr>
              <w:t>RZECZ ROZWOJU OBSZARÓW WIEJSKICH</w:t>
            </w:r>
          </w:p>
        </w:tc>
      </w:tr>
      <w:tr w:rsidR="00CE3639" w:rsidRPr="00BC0F2C" w:rsidTr="003C5367">
        <w:trPr>
          <w:gridAfter w:val="1"/>
          <w:wAfter w:w="10" w:type="dxa"/>
          <w:trHeight w:val="509"/>
          <w:tblHeader/>
        </w:trPr>
        <w:tc>
          <w:tcPr>
            <w:tcW w:w="14601"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CE3639" w:rsidRPr="00BC0F2C" w:rsidRDefault="00CE3639" w:rsidP="003C5367">
            <w:pPr>
              <w:spacing w:after="0" w:line="240" w:lineRule="auto"/>
              <w:rPr>
                <w:rFonts w:ascii="Times New Roman" w:eastAsia="Times New Roman" w:hAnsi="Times New Roman"/>
                <w:b/>
                <w:sz w:val="20"/>
                <w:szCs w:val="20"/>
                <w:lang w:eastAsia="pl-PL"/>
              </w:rPr>
            </w:pPr>
            <w:r w:rsidRPr="00BC0F2C">
              <w:rPr>
                <w:rFonts w:ascii="Times New Roman" w:eastAsia="Times New Roman" w:hAnsi="Times New Roman"/>
                <w:b/>
                <w:sz w:val="20"/>
                <w:szCs w:val="20"/>
                <w:lang w:eastAsia="pl-PL"/>
              </w:rPr>
              <w:t>INFRASTRUKTURA TURYSTYCZNA LUB REKREACYJNA LUB KULTURALNA</w:t>
            </w:r>
          </w:p>
          <w:p w:rsidR="00CE3639" w:rsidRPr="00BC0F2C" w:rsidRDefault="00CE3639" w:rsidP="003C5367">
            <w:pPr>
              <w:spacing w:after="0" w:line="240" w:lineRule="auto"/>
              <w:rPr>
                <w:rFonts w:ascii="Times New Roman" w:eastAsia="Times New Roman" w:hAnsi="Times New Roman"/>
                <w:b/>
                <w:sz w:val="20"/>
                <w:szCs w:val="20"/>
                <w:lang w:eastAsia="pl-PL"/>
              </w:rPr>
            </w:pPr>
            <w:r w:rsidRPr="00BC0F2C">
              <w:rPr>
                <w:rFonts w:ascii="Times New Roman" w:eastAsia="Times New Roman" w:hAnsi="Times New Roman"/>
                <w:b/>
                <w:sz w:val="20"/>
                <w:szCs w:val="20"/>
                <w:lang w:eastAsia="pl-PL"/>
              </w:rPr>
              <w:t>Przedsięwzięcia 2.1.1. Odnowa Wsi i Miast</w:t>
            </w:r>
          </w:p>
          <w:p w:rsidR="00CE3639" w:rsidRPr="00BC0F2C" w:rsidRDefault="00CE3639" w:rsidP="003C5367">
            <w:pPr>
              <w:spacing w:after="0" w:line="240" w:lineRule="auto"/>
              <w:rPr>
                <w:rFonts w:ascii="Times New Roman" w:eastAsia="Times New Roman" w:hAnsi="Times New Roman"/>
                <w:b/>
                <w:iCs/>
                <w:sz w:val="20"/>
                <w:szCs w:val="20"/>
                <w:lang w:eastAsia="pl-PL"/>
              </w:rPr>
            </w:pPr>
          </w:p>
          <w:p w:rsidR="00CE3639" w:rsidRPr="00BC0F2C" w:rsidRDefault="00CE3639" w:rsidP="003C5367">
            <w:pPr>
              <w:spacing w:after="0" w:line="240" w:lineRule="auto"/>
              <w:rPr>
                <w:rFonts w:ascii="Times New Roman" w:eastAsia="Times New Roman" w:hAnsi="Times New Roman"/>
                <w:b/>
                <w:sz w:val="20"/>
                <w:szCs w:val="20"/>
                <w:lang w:eastAsia="pl-PL"/>
              </w:rPr>
            </w:pPr>
            <w:r w:rsidRPr="00BC0F2C">
              <w:rPr>
                <w:rFonts w:ascii="Times New Roman" w:eastAsia="Times New Roman" w:hAnsi="Times New Roman"/>
                <w:b/>
                <w:iCs/>
                <w:sz w:val="20"/>
                <w:szCs w:val="20"/>
                <w:lang w:eastAsia="pl-PL"/>
              </w:rPr>
              <w:t xml:space="preserve">ZACHOWANIE DZIEDZICTWA LOKALNEGO ORAZ PROMOWANIE OBSZARU OBJĘTEGO LSR </w:t>
            </w:r>
            <w:r w:rsidRPr="00BC0F2C">
              <w:rPr>
                <w:rFonts w:ascii="Times New Roman" w:eastAsia="Times New Roman" w:hAnsi="Times New Roman"/>
                <w:b/>
                <w:sz w:val="20"/>
                <w:szCs w:val="20"/>
                <w:lang w:eastAsia="pl-PL"/>
              </w:rPr>
              <w:t xml:space="preserve"> </w:t>
            </w:r>
          </w:p>
          <w:p w:rsidR="00CE3639" w:rsidRPr="00BC0F2C" w:rsidRDefault="00CE3639" w:rsidP="003C5367">
            <w:pPr>
              <w:spacing w:after="0" w:line="240" w:lineRule="auto"/>
              <w:rPr>
                <w:rFonts w:ascii="Times New Roman" w:eastAsia="Times New Roman" w:hAnsi="Times New Roman"/>
                <w:b/>
                <w:sz w:val="20"/>
                <w:szCs w:val="20"/>
                <w:lang w:eastAsia="pl-PL"/>
              </w:rPr>
            </w:pPr>
            <w:r w:rsidRPr="00BC0F2C">
              <w:rPr>
                <w:rFonts w:ascii="Times New Roman" w:eastAsia="Times New Roman" w:hAnsi="Times New Roman"/>
                <w:b/>
                <w:sz w:val="20"/>
                <w:szCs w:val="20"/>
                <w:lang w:eastAsia="pl-PL"/>
              </w:rPr>
              <w:t>Przedsięwzięcie 2.2.1. Promocja i Zachowanie Dziedzictwa Lokalnego</w:t>
            </w:r>
          </w:p>
        </w:tc>
      </w:tr>
      <w:tr w:rsidR="00CE3639" w:rsidRPr="00BC0F2C" w:rsidTr="003C5367">
        <w:trPr>
          <w:gridAfter w:val="1"/>
          <w:wAfter w:w="10" w:type="dxa"/>
          <w:trHeight w:val="277"/>
          <w:tblHeader/>
        </w:trPr>
        <w:tc>
          <w:tcPr>
            <w:tcW w:w="639" w:type="dxa"/>
            <w:tcBorders>
              <w:top w:val="single" w:sz="3"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851"/>
              <w:rPr>
                <w:rFonts w:ascii="Times New Roman" w:eastAsia="Times New Roman" w:hAnsi="Times New Roman"/>
                <w:lang w:eastAsia="pl-PL"/>
              </w:rPr>
            </w:pPr>
            <w:r w:rsidRPr="00BC0F2C">
              <w:rPr>
                <w:rFonts w:ascii="Times New Roman" w:eastAsia="Times New Roman" w:hAnsi="Times New Roman"/>
                <w:sz w:val="21"/>
                <w:lang w:eastAsia="pl-PL"/>
              </w:rPr>
              <w:t xml:space="preserve">Lp. </w:t>
            </w:r>
          </w:p>
        </w:tc>
        <w:tc>
          <w:tcPr>
            <w:tcW w:w="7282" w:type="dxa"/>
            <w:gridSpan w:val="2"/>
            <w:tcBorders>
              <w:top w:val="single" w:sz="3"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851"/>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KRYTERIUM </w:t>
            </w:r>
          </w:p>
        </w:tc>
        <w:tc>
          <w:tcPr>
            <w:tcW w:w="1177" w:type="dxa"/>
            <w:tcBorders>
              <w:top w:val="single" w:sz="3"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17"/>
              <w:jc w:val="center"/>
              <w:rPr>
                <w:rFonts w:ascii="Times New Roman" w:eastAsia="Times New Roman" w:hAnsi="Times New Roman"/>
                <w:lang w:eastAsia="pl-PL"/>
              </w:rPr>
            </w:pPr>
            <w:r w:rsidRPr="00BC0F2C">
              <w:rPr>
                <w:rFonts w:ascii="Times New Roman" w:eastAsia="Times New Roman" w:hAnsi="Times New Roman"/>
                <w:sz w:val="21"/>
                <w:lang w:eastAsia="pl-PL"/>
              </w:rPr>
              <w:t>Punktacja</w:t>
            </w:r>
          </w:p>
        </w:tc>
        <w:tc>
          <w:tcPr>
            <w:tcW w:w="5503" w:type="dxa"/>
            <w:tcBorders>
              <w:top w:val="single" w:sz="3"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17"/>
              <w:jc w:val="center"/>
              <w:rPr>
                <w:rFonts w:ascii="Times New Roman" w:eastAsia="Times New Roman" w:hAnsi="Times New Roman"/>
                <w:lang w:eastAsia="pl-PL"/>
              </w:rPr>
            </w:pPr>
            <w:r w:rsidRPr="00BC0F2C">
              <w:rPr>
                <w:rFonts w:ascii="Times New Roman" w:eastAsia="Times New Roman" w:hAnsi="Times New Roman"/>
                <w:sz w:val="21"/>
                <w:lang w:eastAsia="pl-PL"/>
              </w:rPr>
              <w:t>Ocena</w:t>
            </w:r>
          </w:p>
        </w:tc>
      </w:tr>
      <w:tr w:rsidR="00CE3639" w:rsidRPr="00BC0F2C" w:rsidTr="003C5367">
        <w:trPr>
          <w:gridAfter w:val="1"/>
          <w:wAfter w:w="10" w:type="dxa"/>
          <w:trHeight w:val="1082"/>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numPr>
                <w:ilvl w:val="0"/>
                <w:numId w:val="1"/>
              </w:numPr>
              <w:spacing w:after="0"/>
              <w:jc w:val="both"/>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Spełnienie kryterium: </w:t>
            </w:r>
          </w:p>
          <w:p w:rsidR="00CE3639" w:rsidRPr="00BC0F2C" w:rsidRDefault="00CE3639" w:rsidP="003C5367">
            <w:pPr>
              <w:spacing w:after="0" w:line="240" w:lineRule="auto"/>
              <w:ind w:left="70" w:right="98"/>
              <w:jc w:val="both"/>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CE3639" w:rsidRPr="00BC0F2C" w:rsidRDefault="00CE3639" w:rsidP="003C5367">
            <w:pPr>
              <w:spacing w:after="0" w:line="240" w:lineRule="auto"/>
              <w:ind w:left="70" w:right="98"/>
              <w:jc w:val="both"/>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 xml:space="preserve">W trosce o </w:t>
            </w:r>
            <w:proofErr w:type="gramStart"/>
            <w:r w:rsidRPr="00BC0F2C">
              <w:rPr>
                <w:rFonts w:ascii="Times New Roman" w:eastAsia="Times New Roman" w:hAnsi="Times New Roman"/>
                <w:sz w:val="20"/>
                <w:szCs w:val="20"/>
                <w:lang w:eastAsia="pl-PL"/>
              </w:rPr>
              <w:t>wysoką jakość</w:t>
            </w:r>
            <w:proofErr w:type="gramEnd"/>
            <w:r w:rsidRPr="00BC0F2C">
              <w:rPr>
                <w:rFonts w:ascii="Times New Roman" w:eastAsia="Times New Roman" w:hAnsi="Times New Roman"/>
                <w:sz w:val="20"/>
                <w:szCs w:val="20"/>
                <w:lang w:eastAsia="pl-PL"/>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proofErr w:type="gramStart"/>
            <w:r w:rsidRPr="00BC0F2C">
              <w:rPr>
                <w:rFonts w:ascii="Times New Roman" w:eastAsia="Times New Roman" w:hAnsi="Times New Roman"/>
                <w:sz w:val="20"/>
                <w:szCs w:val="20"/>
                <w:lang w:eastAsia="pl-PL"/>
              </w:rPr>
              <w:t>nie korzystających</w:t>
            </w:r>
            <w:proofErr w:type="gramEnd"/>
            <w:r w:rsidRPr="00BC0F2C">
              <w:rPr>
                <w:rFonts w:ascii="Times New Roman" w:eastAsia="Times New Roman" w:hAnsi="Times New Roman"/>
                <w:sz w:val="20"/>
                <w:szCs w:val="20"/>
                <w:lang w:eastAsia="pl-PL"/>
              </w:rPr>
              <w:t xml:space="preserve"> z doradztwa przed złożeniem wniosku nie otrzymują punktów.</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b/>
                <w:lang w:eastAsia="pl-PL"/>
              </w:rPr>
            </w:pPr>
            <w:r w:rsidRPr="00BC0F2C">
              <w:rPr>
                <w:rFonts w:ascii="Times New Roman" w:eastAsia="Times New Roman" w:hAnsi="Times New Roman"/>
                <w:b/>
                <w:sz w:val="21"/>
                <w:lang w:eastAsia="pl-PL"/>
              </w:rPr>
              <w:t xml:space="preserve">Doradztwo LGD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0-5 </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0"/>
                <w:szCs w:val="20"/>
                <w:lang w:eastAsia="pl-PL"/>
              </w:rPr>
              <w:t>Wnioskodawca korzystał z doradztwa biura LGD</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0"/>
                <w:szCs w:val="20"/>
                <w:lang w:eastAsia="pl-PL"/>
              </w:rPr>
              <w:t>Wnioskodawca nie korzystał z doradztwa biura LGD</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787"/>
        </w:trPr>
        <w:tc>
          <w:tcPr>
            <w:tcW w:w="639" w:type="dxa"/>
            <w:vMerge/>
            <w:tcBorders>
              <w:top w:val="nil"/>
              <w:left w:val="single" w:sz="4" w:space="0" w:color="000000"/>
              <w:bottom w:val="single" w:sz="4" w:space="0" w:color="000000"/>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Uzasadnienie: </w:t>
            </w:r>
          </w:p>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numPr>
                <w:ilvl w:val="0"/>
                <w:numId w:val="1"/>
              </w:numPr>
              <w:spacing w:after="0"/>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Spełnienie kryterium: </w:t>
            </w:r>
          </w:p>
          <w:p w:rsidR="00CE3639" w:rsidRPr="00BC0F2C" w:rsidRDefault="00CE3639" w:rsidP="003C5367">
            <w:pPr>
              <w:spacing w:after="0" w:line="240" w:lineRule="auto"/>
              <w:ind w:left="70" w:right="98"/>
              <w:jc w:val="both"/>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Wpływ operacji na grupy defaworyzowane zidentyfikowane w LSR.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defaworyzowanych nie przyznaje się punktów.</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b/>
                <w:lang w:eastAsia="pl-PL"/>
              </w:rPr>
            </w:pPr>
            <w:r w:rsidRPr="00BC0F2C">
              <w:rPr>
                <w:rFonts w:ascii="Times New Roman" w:eastAsia="Times New Roman" w:hAnsi="Times New Roman"/>
                <w:b/>
                <w:lang w:eastAsia="pl-PL"/>
              </w:rPr>
              <w:t>Oddziaływanie operacji na grupę defaworyzowaną zidentyfikowaną w LSR</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0-8 </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jest realizowana przez wnioskodawcę będącym przedstawicielem grupy defaworyzowanej.</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387"/>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oddziaływuje pozytywnie na dwie grupy defaworyzowane.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oddziaływuje pozytywnie na jedną grupę defaworyzowaną.</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sz w:val="21"/>
                <w:lang w:eastAsia="pl-PL"/>
              </w:rPr>
            </w:pPr>
          </w:p>
        </w:tc>
      </w:tr>
      <w:tr w:rsidR="00CE3639" w:rsidRPr="00BC0F2C" w:rsidTr="003C5367">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nie jest realizowana przez wnioskodawcę będącym przedstawicielem grupy defaworyzowanej i operacja nie oddziaływuje pozytywnie na żadną z grup defaworyzowanych.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Uzasadnienie: </w:t>
            </w:r>
          </w:p>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numPr>
                <w:ilvl w:val="0"/>
                <w:numId w:val="1"/>
              </w:numPr>
              <w:spacing w:after="0"/>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Spełnienie kryterium: </w:t>
            </w:r>
          </w:p>
          <w:p w:rsidR="00CE3639" w:rsidRPr="00BC0F2C" w:rsidRDefault="00CE3639" w:rsidP="003C5367">
            <w:pPr>
              <w:spacing w:after="0" w:line="240" w:lineRule="auto"/>
              <w:ind w:left="70" w:right="98"/>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 xml:space="preserve">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w:t>
            </w:r>
            <w:proofErr w:type="gramStart"/>
            <w:r w:rsidRPr="00BC0F2C">
              <w:rPr>
                <w:rFonts w:ascii="Times New Roman" w:eastAsia="Times New Roman" w:hAnsi="Times New Roman"/>
                <w:sz w:val="20"/>
                <w:szCs w:val="20"/>
                <w:lang w:eastAsia="pl-PL"/>
              </w:rPr>
              <w:t>r.).  W</w:t>
            </w:r>
            <w:proofErr w:type="gramEnd"/>
            <w:r w:rsidRPr="00BC0F2C">
              <w:rPr>
                <w:rFonts w:ascii="Times New Roman" w:eastAsia="Times New Roman" w:hAnsi="Times New Roman"/>
                <w:sz w:val="20"/>
                <w:szCs w:val="20"/>
                <w:lang w:eastAsia="pl-PL"/>
              </w:rPr>
              <w:t xml:space="preserve"> projektach realizowanych w kilku miejscowościach a obejmujących mieszkańców przynajmniej jednej miejscowości liczącej do 5 tys. mieszkańców, punkty są  przyznane. Operacje realizowane wyłącznie poza miejscowościami do 5 tys. mieszkańców nie otrzymają pkt.</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b/>
                <w:bCs/>
                <w:sz w:val="20"/>
                <w:szCs w:val="20"/>
                <w:lang w:eastAsia="pl-PL"/>
              </w:rPr>
              <w:t>Miejsce realizacji operacji/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0-2</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line="240" w:lineRule="auto"/>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realizowana jest w miejscowości do 5 tys. mieszkańców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line="240" w:lineRule="auto"/>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311"/>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line="240" w:lineRule="auto"/>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realizowana jest w miejscowości zamieszkałej przez więcej niż 5 tys. mieszkańców.</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line="240" w:lineRule="auto"/>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Uzasadnienie: </w:t>
            </w:r>
          </w:p>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numPr>
                <w:ilvl w:val="0"/>
                <w:numId w:val="1"/>
              </w:numPr>
              <w:spacing w:after="0"/>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Spełnienie kryterium: </w:t>
            </w:r>
          </w:p>
          <w:p w:rsidR="00CE3639" w:rsidRPr="00BC0F2C" w:rsidRDefault="00CE3639" w:rsidP="003C5367">
            <w:pPr>
              <w:spacing w:after="0" w:line="240" w:lineRule="auto"/>
              <w:ind w:left="141" w:right="98"/>
              <w:jc w:val="both"/>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b/>
                <w:lang w:eastAsia="pl-PL"/>
              </w:rPr>
            </w:pPr>
            <w:r w:rsidRPr="00BC0F2C">
              <w:rPr>
                <w:rFonts w:ascii="Times New Roman" w:eastAsia="Times New Roman" w:hAnsi="Times New Roman"/>
                <w:b/>
                <w:lang w:eastAsia="pl-PL"/>
              </w:rPr>
              <w:t>Innowacyjność operacji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0-6</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line="240" w:lineRule="auto"/>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Innowacyjność operacji na poziomie obszaru LSR.</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6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0"/>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0"/>
                <w:szCs w:val="20"/>
                <w:lang w:eastAsia="pl-PL"/>
              </w:rPr>
              <w:t>Innowacyjność operacji na poziomie gminy członkowskiej LGD miejsca realizacji operacji.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3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0"/>
                <w:szCs w:val="20"/>
                <w:lang w:eastAsia="pl-PL"/>
              </w:rPr>
              <w:t>Innowacyjność operacji na poziomie mniejszym niż obszar gminy członkowskiej LGD, miejsca realizacji operacji lub brak innowacyjności.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Uzasadnienie: </w:t>
            </w:r>
          </w:p>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numPr>
                <w:ilvl w:val="0"/>
                <w:numId w:val="1"/>
              </w:numPr>
              <w:spacing w:after="0"/>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Spełnienie kryterium: </w:t>
            </w:r>
          </w:p>
          <w:p w:rsidR="00CE3639" w:rsidRPr="00BC0F2C" w:rsidRDefault="00CE3639" w:rsidP="003C5367">
            <w:pPr>
              <w:spacing w:after="0" w:line="240" w:lineRule="auto"/>
              <w:ind w:left="70" w:right="98"/>
              <w:jc w:val="both"/>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b/>
                <w:bCs/>
                <w:lang w:eastAsia="pl-PL"/>
              </w:rPr>
              <w:t>Wpływ operacji na poprawę atrakcyjności turystycznej obszaru</w:t>
            </w:r>
            <w:r w:rsidRPr="00BC0F2C">
              <w:rPr>
                <w:rFonts w:ascii="Times New Roman" w:eastAsia="Times New Roman" w:hAnsi="Times New Roman"/>
                <w:sz w:val="21"/>
                <w:lang w:eastAsia="pl-PL"/>
              </w:rPr>
              <w:t xml:space="preserve">: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0-5 </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pozytywnie wpływa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 xml:space="preserve">5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311"/>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Operacja ma neutralny wpływ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Uzasadnienie: </w:t>
            </w:r>
          </w:p>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numPr>
                <w:ilvl w:val="0"/>
                <w:numId w:val="1"/>
              </w:numPr>
              <w:spacing w:after="0"/>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Spełnienie kryterium: </w:t>
            </w:r>
          </w:p>
          <w:p w:rsidR="00CE3639" w:rsidRPr="00BC0F2C" w:rsidRDefault="00CE3639" w:rsidP="003C5367">
            <w:pPr>
              <w:spacing w:after="0" w:line="240" w:lineRule="auto"/>
              <w:ind w:left="70" w:right="98"/>
              <w:jc w:val="both"/>
              <w:rPr>
                <w:rFonts w:ascii="Times New Roman" w:eastAsia="Times New Roman" w:hAnsi="Times New Roman"/>
                <w:lang w:eastAsia="pl-PL"/>
              </w:rPr>
            </w:pPr>
            <w:r w:rsidRPr="00BC0F2C">
              <w:rPr>
                <w:rFonts w:ascii="Times New Roman" w:eastAsia="Times New Roman" w:hAnsi="Times New Roman"/>
                <w:lang w:eastAsia="pl-PL"/>
              </w:rPr>
              <w:t>LGD premiuje operacje realizowane przez organizacje pozarządowe lub w partnerstwie z organizacjami pozarządowymi. Współpraca w ramach realizacji operacji polegać może na: wartości wkładu rzeczowego w formie nieodpłatnej, w tym wartości towarów, gruntów lub nieruchomości oraz wartości pracy (usług, robót budowlanych świadczonych nieodpłatnie). LGD zależy na rozwoju potencjału organizacji pozarządowych ze swego obszaru, stąd dodatkowo premiowane są takie organizacje.</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widowControl w:val="0"/>
              <w:suppressAutoHyphens/>
              <w:spacing w:after="0" w:line="240" w:lineRule="auto"/>
              <w:ind w:left="70"/>
              <w:rPr>
                <w:rFonts w:ascii="Times New Roman" w:eastAsia="Times New Roman" w:hAnsi="Times New Roman"/>
                <w:b/>
                <w:bCs/>
                <w:sz w:val="20"/>
                <w:szCs w:val="20"/>
                <w:lang w:eastAsia="pl-PL"/>
              </w:rPr>
            </w:pPr>
            <w:r w:rsidRPr="00BC0F2C">
              <w:rPr>
                <w:rFonts w:ascii="Times New Roman" w:eastAsia="Times New Roman" w:hAnsi="Times New Roman"/>
                <w:b/>
                <w:bCs/>
                <w:sz w:val="20"/>
                <w:szCs w:val="20"/>
                <w:lang w:eastAsia="pl-PL"/>
              </w:rPr>
              <w:t>Wnioskodawcą lub Partnerem zaangażowanym w realizację operacji jest organizacja pozarządowa.</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sz w:val="21"/>
                <w:lang w:eastAsia="pl-PL"/>
              </w:rPr>
              <w:t xml:space="preserve">0-8 </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Wnioskodawcą lub Partnerem jest organizacja pozarządowa mająca siedzibę na terenie gminy wnioskodawcy.</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0"/>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Wnioskodawcą lub Partnerem jest organizacja pozarządowa mająca siedzibę poza terenem gminy wnioskodawcy, ale na obszarze objętym LSR.</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Wnioskodawcą lub Partnerem jest organizacja pozarządowa mająca siedzibę poza obszarem LSR.</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sz w:val="21"/>
                <w:lang w:eastAsia="pl-PL"/>
              </w:rPr>
            </w:pPr>
          </w:p>
        </w:tc>
      </w:tr>
      <w:tr w:rsidR="00CE3639" w:rsidRPr="00BC0F2C" w:rsidTr="003C5367">
        <w:trPr>
          <w:gridAfter w:val="1"/>
          <w:wAfter w:w="10" w:type="dxa"/>
          <w:trHeight w:val="344"/>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line="240" w:lineRule="auto"/>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 xml:space="preserve"> Wnioskodawcą lub Partnerem nie jest organizacja pozarządowa.</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Uzasadnienie: </w:t>
            </w:r>
          </w:p>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numPr>
                <w:ilvl w:val="0"/>
                <w:numId w:val="1"/>
              </w:numPr>
              <w:spacing w:after="0"/>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Spełnienie kryterium: </w:t>
            </w:r>
          </w:p>
          <w:p w:rsidR="00CE3639" w:rsidRPr="00BC0F2C" w:rsidRDefault="00CE3639" w:rsidP="003C5367">
            <w:pPr>
              <w:spacing w:after="0"/>
              <w:ind w:left="70" w:right="98"/>
              <w:jc w:val="both"/>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 xml:space="preserve">Komplementarność działań ujętych w projekcie z innymi działaniami w zakresie potrzeb społecznych na obszarze. </w:t>
            </w:r>
            <w:r w:rsidRPr="00BC0F2C">
              <w:rPr>
                <w:rFonts w:ascii="Times New Roman" w:eastAsia="Times New Roman" w:hAnsi="Times New Roman"/>
                <w:sz w:val="20"/>
                <w:szCs w:val="20"/>
                <w:lang w:eastAsia="pl-PL"/>
              </w:rPr>
              <w:br/>
              <w:t>W ramach kryterium ocenie podlega spójność projektu z innymi zadaniami zrealizowanymi, realizowanymi, lub planowanymi do realizacji odpowiadającymi na zdiagnozowane na obszarze potrzeby społeczne. W przypadku nie wykazania komplementarności operacja nie otrzymuje punktów.</w:t>
            </w:r>
          </w:p>
        </w:tc>
      </w:tr>
      <w:tr w:rsidR="00CE3639" w:rsidRPr="00BC0F2C" w:rsidTr="003C5367">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rPr>
                <w:rFonts w:ascii="Times New Roman" w:eastAsia="Times New Roman" w:hAnsi="Times New Roman"/>
                <w:b/>
                <w:lang w:eastAsia="pl-PL"/>
              </w:rPr>
            </w:pPr>
            <w:r w:rsidRPr="00BC0F2C">
              <w:rPr>
                <w:rFonts w:ascii="Times New Roman" w:eastAsia="Times New Roman" w:hAnsi="Times New Roman"/>
                <w:b/>
                <w:lang w:eastAsia="pl-PL"/>
              </w:rPr>
              <w:t>Komplementarność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CE3639" w:rsidRPr="00BC0F2C" w:rsidRDefault="00CE3639" w:rsidP="003C5367">
            <w:pPr>
              <w:spacing w:after="0"/>
              <w:ind w:left="70"/>
              <w:jc w:val="center"/>
              <w:rPr>
                <w:rFonts w:ascii="Times New Roman" w:eastAsia="Times New Roman" w:hAnsi="Times New Roman"/>
                <w:lang w:eastAsia="pl-PL"/>
              </w:rPr>
            </w:pPr>
            <w:r w:rsidRPr="00BC0F2C">
              <w:rPr>
                <w:rFonts w:ascii="Times New Roman" w:eastAsia="Times New Roman" w:hAnsi="Times New Roman"/>
                <w:lang w:eastAsia="pl-PL"/>
              </w:rPr>
              <w:t>0-6</w:t>
            </w:r>
          </w:p>
        </w:tc>
      </w:tr>
      <w:tr w:rsidR="00CE3639" w:rsidRPr="00BC0F2C" w:rsidTr="003C5367">
        <w:trPr>
          <w:gridAfter w:val="1"/>
          <w:wAfter w:w="10" w:type="dxa"/>
          <w:trHeight w:val="339"/>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Wnioskodawca wykazał komplementarność z więcej niż jednym zadaniem.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6</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414"/>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Wnioskodawca wykazał komplementarność z jednym zadaniem.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450"/>
        </w:trPr>
        <w:tc>
          <w:tcPr>
            <w:tcW w:w="639" w:type="dxa"/>
            <w:vMerge/>
            <w:tcBorders>
              <w:top w:val="nil"/>
              <w:left w:val="single" w:sz="4" w:space="0" w:color="000000"/>
              <w:bottom w:val="nil"/>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Wnioskodawca nie wykazał komplementarności.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3639" w:rsidRPr="00BC0F2C" w:rsidRDefault="00CE3639" w:rsidP="003C5367">
            <w:pPr>
              <w:spacing w:after="0"/>
              <w:ind w:left="70"/>
              <w:jc w:val="center"/>
              <w:rPr>
                <w:rFonts w:ascii="Times New Roman" w:eastAsia="Times New Roman" w:hAnsi="Times New Roman"/>
                <w:sz w:val="20"/>
                <w:szCs w:val="20"/>
                <w:lang w:eastAsia="pl-PL"/>
              </w:rPr>
            </w:pPr>
            <w:r w:rsidRPr="00BC0F2C">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CE3639" w:rsidRPr="00BC0F2C" w:rsidRDefault="00CE3639" w:rsidP="003C5367">
            <w:pPr>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Uzasadnienie: </w:t>
            </w:r>
          </w:p>
          <w:p w:rsidR="00CE3639" w:rsidRPr="00BC0F2C" w:rsidRDefault="00CE3639" w:rsidP="003C5367">
            <w:pPr>
              <w:spacing w:after="0"/>
              <w:ind w:left="70"/>
              <w:rPr>
                <w:rFonts w:ascii="Times New Roman" w:eastAsia="Times New Roman" w:hAnsi="Times New Roman"/>
                <w:lang w:eastAsia="pl-PL"/>
              </w:rPr>
            </w:pPr>
            <w:r w:rsidRPr="00BC0F2C">
              <w:rPr>
                <w:rFonts w:ascii="Times New Roman" w:eastAsia="Times New Roman" w:hAnsi="Times New Roman"/>
                <w:sz w:val="21"/>
                <w:lang w:eastAsia="pl-PL"/>
              </w:rPr>
              <w:t xml:space="preserve"> </w:t>
            </w:r>
          </w:p>
        </w:tc>
      </w:tr>
      <w:tr w:rsidR="00CE3639" w:rsidRPr="00BC0F2C" w:rsidTr="003C5367">
        <w:trPr>
          <w:trHeight w:val="383"/>
        </w:trPr>
        <w:tc>
          <w:tcPr>
            <w:tcW w:w="14611" w:type="dxa"/>
            <w:gridSpan w:val="6"/>
            <w:tcBorders>
              <w:top w:val="nil"/>
              <w:left w:val="single" w:sz="4" w:space="0" w:color="000000"/>
              <w:bottom w:val="nil"/>
              <w:right w:val="single" w:sz="4" w:space="0" w:color="000000"/>
            </w:tcBorders>
            <w:shd w:val="clear" w:color="auto" w:fill="92D050"/>
          </w:tcPr>
          <w:p w:rsidR="00CE3639" w:rsidRPr="00BC0F2C" w:rsidRDefault="00CE3639" w:rsidP="003C5367">
            <w:pPr>
              <w:spacing w:after="0"/>
              <w:ind w:left="70"/>
              <w:rPr>
                <w:rFonts w:ascii="Times New Roman" w:eastAsia="Times New Roman" w:hAnsi="Times New Roman"/>
                <w:b/>
                <w:sz w:val="21"/>
                <w:lang w:eastAsia="pl-PL"/>
              </w:rPr>
            </w:pPr>
            <w:r w:rsidRPr="00BC0F2C">
              <w:rPr>
                <w:rFonts w:ascii="Times New Roman" w:eastAsia="Times New Roman" w:hAnsi="Times New Roman"/>
                <w:sz w:val="21"/>
                <w:szCs w:val="24"/>
                <w:lang w:eastAsia="pl-PL"/>
              </w:rPr>
              <w:t xml:space="preserve"> </w:t>
            </w:r>
            <w:r w:rsidRPr="00BC0F2C">
              <w:rPr>
                <w:rFonts w:ascii="Times New Roman" w:eastAsia="Times New Roman" w:hAnsi="Times New Roman"/>
                <w:b/>
                <w:sz w:val="21"/>
                <w:lang w:eastAsia="pl-PL"/>
              </w:rPr>
              <w:t>WYNIK OCENY OPERACJI WG LOKALNYCH KRYTERIÓW WYBORU</w:t>
            </w:r>
          </w:p>
        </w:tc>
      </w:tr>
      <w:tr w:rsidR="00CE3639" w:rsidRPr="00BC0F2C" w:rsidTr="003C5367">
        <w:trPr>
          <w:trHeight w:val="662"/>
        </w:trPr>
        <w:tc>
          <w:tcPr>
            <w:tcW w:w="645" w:type="dxa"/>
            <w:gridSpan w:val="2"/>
            <w:tcBorders>
              <w:top w:val="nil"/>
              <w:left w:val="single" w:sz="4" w:space="0" w:color="000000"/>
              <w:bottom w:val="single" w:sz="4" w:space="0" w:color="auto"/>
              <w:right w:val="single" w:sz="4" w:space="0" w:color="000000"/>
            </w:tcBorders>
            <w:shd w:val="clear" w:color="auto" w:fill="92D050"/>
          </w:tcPr>
          <w:p w:rsidR="00CE3639" w:rsidRPr="00BC0F2C" w:rsidRDefault="00CE3639" w:rsidP="003C5367">
            <w:pPr>
              <w:spacing w:after="0"/>
              <w:ind w:left="-851"/>
              <w:rPr>
                <w:rFonts w:ascii="Times New Roman" w:eastAsia="Times New Roman" w:hAnsi="Times New Roman"/>
                <w:lang w:eastAsia="pl-PL"/>
              </w:rPr>
            </w:pPr>
          </w:p>
        </w:tc>
        <w:tc>
          <w:tcPr>
            <w:tcW w:w="1396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CE3639" w:rsidRPr="00BC0F2C" w:rsidRDefault="00CE3639" w:rsidP="003C5367">
            <w:pPr>
              <w:spacing w:after="0"/>
              <w:ind w:left="70"/>
              <w:jc w:val="center"/>
              <w:rPr>
                <w:rFonts w:ascii="Times New Roman" w:eastAsia="Times New Roman" w:hAnsi="Times New Roman"/>
                <w:sz w:val="21"/>
                <w:lang w:eastAsia="pl-PL"/>
              </w:rPr>
            </w:pPr>
            <w:r>
              <w:rPr>
                <w:noProof/>
              </w:rPr>
              <w:pict>
                <v:rect id="Prostokąt 1" o:spid="_x0000_s1027" style="position:absolute;left:0;text-align:left;margin-left:386.7pt;margin-top:1.65pt;width:3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"/>
              </w:pict>
            </w:r>
            <w:r w:rsidRPr="00BC0F2C">
              <w:rPr>
                <w:rFonts w:ascii="Times New Roman" w:eastAsia="Times New Roman" w:hAnsi="Times New Roman"/>
                <w:b/>
                <w:sz w:val="21"/>
                <w:lang w:eastAsia="pl-PL"/>
              </w:rPr>
              <w:t xml:space="preserve">Operacja uzyskała </w:t>
            </w:r>
            <w:proofErr w:type="gramStart"/>
            <w:r w:rsidRPr="00BC0F2C">
              <w:rPr>
                <w:rFonts w:ascii="Times New Roman" w:eastAsia="Times New Roman" w:hAnsi="Times New Roman"/>
                <w:b/>
                <w:sz w:val="21"/>
                <w:lang w:eastAsia="pl-PL"/>
              </w:rPr>
              <w:t>łącznie                   pkt</w:t>
            </w:r>
            <w:proofErr w:type="gramEnd"/>
            <w:r w:rsidRPr="00BC0F2C">
              <w:rPr>
                <w:rFonts w:ascii="Times New Roman" w:eastAsia="Times New Roman" w:hAnsi="Times New Roman"/>
                <w:sz w:val="21"/>
                <w:lang w:eastAsia="pl-PL"/>
              </w:rPr>
              <w:t>.</w:t>
            </w:r>
          </w:p>
        </w:tc>
      </w:tr>
      <w:tr w:rsidR="00CE3639" w:rsidRPr="00BC0F2C" w:rsidTr="003C5367">
        <w:trPr>
          <w:trHeight w:val="1140"/>
        </w:trPr>
        <w:tc>
          <w:tcPr>
            <w:tcW w:w="14611"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firstRow="1" w:lastRow="0" w:firstColumn="1" w:lastColumn="0" w:noHBand="0" w:noVBand="1"/>
            </w:tblPr>
            <w:tblGrid>
              <w:gridCol w:w="3964"/>
              <w:gridCol w:w="10632"/>
            </w:tblGrid>
            <w:tr w:rsidR="00CE3639" w:rsidRPr="00BC0F2C" w:rsidTr="003C5367">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CE3639" w:rsidRPr="00BC0F2C" w:rsidRDefault="00CE3639" w:rsidP="003C5367">
                  <w:pPr>
                    <w:spacing w:after="0"/>
                    <w:ind w:left="-851" w:right="53"/>
                    <w:jc w:val="center"/>
                    <w:rPr>
                      <w:rFonts w:ascii="Times New Roman" w:hAnsi="Times New Roman"/>
                      <w:b/>
                    </w:rPr>
                  </w:pPr>
                  <w:r w:rsidRPr="00BC0F2C">
                    <w:rPr>
                      <w:rFonts w:ascii="Times New Roman" w:hAnsi="Times New Roman"/>
                      <w:b/>
                      <w:sz w:val="21"/>
                    </w:rPr>
                    <w:t>Oceniający (Członek Rady)</w:t>
                  </w:r>
                </w:p>
              </w:tc>
            </w:tr>
            <w:tr w:rsidR="00CE3639" w:rsidRPr="00BC0F2C" w:rsidTr="003C5367">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E3639" w:rsidRPr="00BC0F2C" w:rsidRDefault="00CE3639" w:rsidP="003C5367">
                  <w:pPr>
                    <w:spacing w:after="0"/>
                    <w:rPr>
                      <w:rFonts w:ascii="Times New Roman" w:hAnsi="Times New Roman"/>
                    </w:rPr>
                  </w:pPr>
                  <w:r w:rsidRPr="00BC0F2C">
                    <w:rPr>
                      <w:rFonts w:ascii="Times New Roman" w:hAnsi="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E3639" w:rsidRPr="00BC0F2C" w:rsidRDefault="00CE3639" w:rsidP="003C5367">
                  <w:pPr>
                    <w:spacing w:after="0"/>
                    <w:ind w:left="-851"/>
                    <w:rPr>
                      <w:rFonts w:ascii="Times New Roman" w:hAnsi="Times New Roman"/>
                    </w:rPr>
                  </w:pPr>
                  <w:r w:rsidRPr="00BC0F2C">
                    <w:rPr>
                      <w:rFonts w:ascii="Times New Roman" w:hAnsi="Times New Roman"/>
                      <w:sz w:val="21"/>
                    </w:rPr>
                    <w:t xml:space="preserve">  </w:t>
                  </w:r>
                </w:p>
              </w:tc>
            </w:tr>
            <w:tr w:rsidR="00CE3639" w:rsidRPr="00BC0F2C" w:rsidTr="003C5367">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CE3639" w:rsidRPr="00BC0F2C" w:rsidRDefault="00CE3639" w:rsidP="003C5367">
                  <w:pPr>
                    <w:spacing w:after="0"/>
                    <w:rPr>
                      <w:rFonts w:ascii="Times New Roman" w:hAnsi="Times New Roman"/>
                    </w:rPr>
                  </w:pPr>
                  <w:r w:rsidRPr="00BC0F2C">
                    <w:rPr>
                      <w:rFonts w:ascii="Times New Roman" w:hAnsi="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CE3639" w:rsidRPr="00BC0F2C" w:rsidRDefault="00CE3639" w:rsidP="003C5367">
                  <w:pPr>
                    <w:spacing w:after="0"/>
                    <w:ind w:left="-851"/>
                    <w:rPr>
                      <w:rFonts w:ascii="Times New Roman" w:hAnsi="Times New Roman"/>
                    </w:rPr>
                  </w:pPr>
                  <w:r w:rsidRPr="00BC0F2C">
                    <w:rPr>
                      <w:rFonts w:ascii="Times New Roman" w:hAnsi="Times New Roman"/>
                      <w:sz w:val="21"/>
                    </w:rPr>
                    <w:t xml:space="preserve">  </w:t>
                  </w:r>
                </w:p>
                <w:p w:rsidR="00CE3639" w:rsidRPr="00BC0F2C" w:rsidRDefault="00CE3639" w:rsidP="003C5367">
                  <w:pPr>
                    <w:spacing w:after="0"/>
                    <w:ind w:left="-851"/>
                    <w:rPr>
                      <w:rFonts w:ascii="Times New Roman" w:hAnsi="Times New Roman"/>
                    </w:rPr>
                  </w:pPr>
                  <w:r w:rsidRPr="00BC0F2C">
                    <w:rPr>
                      <w:rFonts w:ascii="Times New Roman" w:hAnsi="Times New Roman"/>
                      <w:sz w:val="21"/>
                    </w:rPr>
                    <w:t xml:space="preserve"> </w:t>
                  </w:r>
                </w:p>
              </w:tc>
            </w:tr>
          </w:tbl>
          <w:p w:rsidR="00CE3639" w:rsidRPr="00BC0F2C" w:rsidRDefault="00CE3639" w:rsidP="003C5367">
            <w:pPr>
              <w:spacing w:after="0"/>
            </w:pPr>
          </w:p>
        </w:tc>
      </w:tr>
    </w:tbl>
    <w:p w:rsidR="00CE3639" w:rsidRPr="00BC0F2C" w:rsidRDefault="00CE3639" w:rsidP="00CE3639">
      <w:pPr>
        <w:spacing w:after="0"/>
        <w:ind w:left="-851"/>
        <w:rPr>
          <w:rFonts w:ascii="Times New Roman" w:eastAsia="Times New Roman" w:hAnsi="Times New Roman"/>
          <w:sz w:val="21"/>
          <w:szCs w:val="24"/>
          <w:lang w:eastAsia="pl-PL"/>
        </w:rPr>
      </w:pPr>
    </w:p>
    <w:p w:rsidR="00CE3639" w:rsidRPr="00BC0F2C" w:rsidRDefault="00CE3639" w:rsidP="00CE3639">
      <w:pPr>
        <w:spacing w:after="0"/>
        <w:ind w:left="-851"/>
        <w:rPr>
          <w:rFonts w:ascii="Times New Roman" w:eastAsia="Times New Roman" w:hAnsi="Times New Roman"/>
          <w:sz w:val="21"/>
          <w:szCs w:val="24"/>
          <w:lang w:eastAsia="pl-PL"/>
        </w:rPr>
      </w:pPr>
    </w:p>
    <w:p w:rsidR="00CE3639" w:rsidRDefault="00CE3639" w:rsidP="00CE3639"/>
    <w:p w:rsidR="005F7B03" w:rsidRPr="00CE3639" w:rsidRDefault="005F7B03" w:rsidP="00CE3639">
      <w:bookmarkStart w:id="0" w:name="_GoBack"/>
      <w:bookmarkEnd w:id="0"/>
    </w:p>
    <w:sectPr w:rsidR="005F7B03" w:rsidRPr="00CE3639" w:rsidSect="00BC0F2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9131A"/>
    <w:multiLevelType w:val="hybridMultilevel"/>
    <w:tmpl w:val="30302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827C4"/>
    <w:rsid w:val="000340AC"/>
    <w:rsid w:val="005F7B03"/>
    <w:rsid w:val="00CE3639"/>
    <w:rsid w:val="00DF099E"/>
    <w:rsid w:val="00F52C57"/>
    <w:rsid w:val="00F8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EBB3EC3-E3BC-4222-999A-1214B651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C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971</Words>
  <Characters>5830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dc:creator>
  <cp:keywords/>
  <dc:description/>
  <cp:lastModifiedBy>Fundacja</cp:lastModifiedBy>
  <cp:revision>4</cp:revision>
  <cp:lastPrinted>2018-02-15T08:17:00Z</cp:lastPrinted>
  <dcterms:created xsi:type="dcterms:W3CDTF">2018-02-15T07:48:00Z</dcterms:created>
  <dcterms:modified xsi:type="dcterms:W3CDTF">2018-09-14T08:55:00Z</dcterms:modified>
</cp:coreProperties>
</file>